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38" w:rsidRDefault="004F1A38" w:rsidP="004F1A38">
      <w:pPr>
        <w:pStyle w:val="PlainText"/>
      </w:pPr>
      <w:bookmarkStart w:id="0" w:name="_GoBack"/>
      <w:bookmarkEnd w:id="0"/>
      <w:r>
        <w:t xml:space="preserve">Below are a couple </w:t>
      </w:r>
      <w:r w:rsidR="002C3A96">
        <w:t xml:space="preserve">resources for the Bush Foundation. </w:t>
      </w:r>
    </w:p>
    <w:p w:rsidR="004F1A38" w:rsidRDefault="004F1A38" w:rsidP="004F1A38">
      <w:pPr>
        <w:pStyle w:val="PlainText"/>
      </w:pPr>
    </w:p>
    <w:p w:rsidR="004F1A38" w:rsidRDefault="004F1A38" w:rsidP="004F1A38">
      <w:pPr>
        <w:pStyle w:val="PlainText"/>
      </w:pPr>
      <w:r>
        <w:t>1.       You may want to contact Daria Paul Dona (</w:t>
      </w:r>
      <w:hyperlink r:id="rId4" w:history="1">
        <w:r>
          <w:rPr>
            <w:rStyle w:val="Hyperlink"/>
          </w:rPr>
          <w:t>daria.dona@mnsu.edu&lt;mailto:daria.dona@mnsu.edu</w:t>
        </w:r>
      </w:hyperlink>
      <w:r>
        <w:t xml:space="preserve">&gt;) from Minnesota State University, Mankato. She has been part of a group of 14 EPPs across three states that have been developing and using completer (both at program exit and one year into teaching) and employer surveys with support from the Bush Foundation. Daria will be leading the effort to develop a plan and process for expanding use of the </w:t>
      </w:r>
      <w:proofErr w:type="spellStart"/>
      <w:r>
        <w:t>NExT</w:t>
      </w:r>
      <w:proofErr w:type="spellEnd"/>
      <w:r>
        <w:t xml:space="preserve"> common metrics beyond their group of EPPs. She is keeping a list of interested states </w:t>
      </w:r>
      <w:proofErr w:type="gramStart"/>
      <w:r>
        <w:t>an</w:t>
      </w:r>
      <w:proofErr w:type="gramEnd"/>
      <w:r>
        <w:t xml:space="preserve"> EPPs as the group works on a plan for how/when to invite broader participation in using the </w:t>
      </w:r>
      <w:proofErr w:type="spellStart"/>
      <w:r>
        <w:t>NExT</w:t>
      </w:r>
      <w:proofErr w:type="spellEnd"/>
      <w:r>
        <w:t xml:space="preserve"> common metrics.</w:t>
      </w:r>
    </w:p>
    <w:p w:rsidR="004F1A38" w:rsidRDefault="004F1A38" w:rsidP="004F1A38">
      <w:pPr>
        <w:pStyle w:val="PlainText"/>
      </w:pPr>
    </w:p>
    <w:p w:rsidR="004F1A38" w:rsidRDefault="004F1A38" w:rsidP="004F1A38">
      <w:pPr>
        <w:pStyle w:val="PlainText"/>
      </w:pPr>
      <w:r>
        <w:t>Link to their presentation delivered at the 2015 Fall CAEP Conference: Common Metrics Surveys:  Use of Data to Improve Educator Preparation Programs&lt;</w:t>
      </w:r>
      <w:hyperlink r:id="rId5" w:history="1">
        <w:r>
          <w:rPr>
            <w:rStyle w:val="Hyperlink"/>
          </w:rPr>
          <w:t>http://caepnet.org/~/media/Files/caep/conferences-meetings/presentations-f15/breakout-5/common-metrics-surveys.pdf?la=en</w:t>
        </w:r>
      </w:hyperlink>
      <w:r>
        <w:t>&gt;</w:t>
      </w:r>
    </w:p>
    <w:p w:rsidR="004F1A38" w:rsidRDefault="004F1A38" w:rsidP="004F1A38">
      <w:pPr>
        <w:pStyle w:val="PlainText"/>
      </w:pPr>
    </w:p>
    <w:p w:rsidR="004F1A38" w:rsidRDefault="004F1A38" w:rsidP="004F1A38">
      <w:pPr>
        <w:pStyle w:val="PlainText"/>
      </w:pPr>
    </w:p>
    <w:p w:rsidR="004F1A38" w:rsidRDefault="004F1A38" w:rsidP="004F1A38">
      <w:pPr>
        <w:pStyle w:val="PlainText"/>
      </w:pPr>
      <w:r>
        <w:t>2.       Ohio is an example of a state that is further along on completer and employer surveys. Links to the Ohio surveys:</w:t>
      </w:r>
    </w:p>
    <w:p w:rsidR="004F1A38" w:rsidRDefault="004F1A38" w:rsidP="004F1A38">
      <w:pPr>
        <w:pStyle w:val="PlainText"/>
      </w:pPr>
    </w:p>
    <w:p w:rsidR="004F1A38" w:rsidRDefault="004F1A38" w:rsidP="004F1A38">
      <w:pPr>
        <w:pStyle w:val="PlainText"/>
      </w:pPr>
      <w:r>
        <w:t xml:space="preserve">•         Completer Survey: </w:t>
      </w:r>
      <w:hyperlink r:id="rId6" w:history="1">
        <w:r>
          <w:rPr>
            <w:rStyle w:val="Hyperlink"/>
          </w:rPr>
          <w:t>https://ohioregents.co1.qualtrics.com/SE/?SID=SV_b2ZgzQ4dxKqZuW9</w:t>
        </w:r>
      </w:hyperlink>
    </w:p>
    <w:p w:rsidR="004F1A38" w:rsidRDefault="004F1A38" w:rsidP="004F1A38">
      <w:pPr>
        <w:pStyle w:val="PlainText"/>
      </w:pPr>
    </w:p>
    <w:p w:rsidR="004F1A38" w:rsidRDefault="004F1A38" w:rsidP="004F1A38">
      <w:pPr>
        <w:pStyle w:val="PlainText"/>
      </w:pPr>
      <w:r>
        <w:t xml:space="preserve">•         Employer Survey: </w:t>
      </w:r>
      <w:hyperlink r:id="rId7" w:history="1">
        <w:r>
          <w:rPr>
            <w:rStyle w:val="Hyperlink"/>
          </w:rPr>
          <w:t>https://ohioregents.co1.qualtrics.com/SE/?SID=SV_0q60LrIlS9hsKPz</w:t>
        </w:r>
      </w:hyperlink>
    </w:p>
    <w:p w:rsidR="004F1A38" w:rsidRDefault="004F1A38" w:rsidP="004F1A38">
      <w:pPr>
        <w:pStyle w:val="PlainText"/>
      </w:pPr>
    </w:p>
    <w:p w:rsidR="004F1A38" w:rsidRDefault="004F1A38" w:rsidP="004F1A38">
      <w:pPr>
        <w:pStyle w:val="PlainText"/>
      </w:pPr>
      <w:r>
        <w:t xml:space="preserve">•         Intern/Student Teacher Survey: </w:t>
      </w:r>
      <w:hyperlink r:id="rId8" w:history="1">
        <w:r>
          <w:rPr>
            <w:rStyle w:val="Hyperlink"/>
          </w:rPr>
          <w:t>https://ohioregents.co1.qualtrics.com/SE/?SID=SV_3z1tZDdS3Poe9Mh</w:t>
        </w:r>
      </w:hyperlink>
    </w:p>
    <w:p w:rsidR="004F1A38" w:rsidRDefault="004F1A38" w:rsidP="004F1A38">
      <w:pPr>
        <w:pStyle w:val="PlainText"/>
      </w:pPr>
    </w:p>
    <w:p w:rsidR="004F1A38" w:rsidRDefault="004F1A38" w:rsidP="004F1A38">
      <w:pPr>
        <w:pStyle w:val="PlainText"/>
      </w:pPr>
    </w:p>
    <w:p w:rsidR="004F1A38" w:rsidRDefault="004F1A38" w:rsidP="004F1A38">
      <w:pPr>
        <w:pStyle w:val="PlainText"/>
      </w:pPr>
      <w:r>
        <w:t>3.       Tennessee contact:</w:t>
      </w:r>
    </w:p>
    <w:p w:rsidR="004F1A38" w:rsidRDefault="004F1A38" w:rsidP="004F1A38">
      <w:pPr>
        <w:pStyle w:val="PlainText"/>
      </w:pPr>
      <w:r>
        <w:t xml:space="preserve">Michael </w:t>
      </w:r>
      <w:proofErr w:type="spellStart"/>
      <w:r>
        <w:t>Deurlein</w:t>
      </w:r>
      <w:proofErr w:type="spellEnd"/>
    </w:p>
    <w:p w:rsidR="004F1A38" w:rsidRDefault="004F1A38" w:rsidP="004F1A38">
      <w:pPr>
        <w:pStyle w:val="PlainText"/>
      </w:pPr>
    </w:p>
    <w:p w:rsidR="004F1A38" w:rsidRDefault="004F1A38" w:rsidP="004F1A38">
      <w:pPr>
        <w:pStyle w:val="PlainText"/>
      </w:pPr>
      <w:r>
        <w:t>Director of Educator Licensure and Preparation</w:t>
      </w:r>
    </w:p>
    <w:p w:rsidR="004F1A38" w:rsidRDefault="004F1A38" w:rsidP="004F1A38">
      <w:pPr>
        <w:pStyle w:val="PlainText"/>
      </w:pPr>
    </w:p>
    <w:p w:rsidR="004F1A38" w:rsidRDefault="004F1A38" w:rsidP="004F1A38">
      <w:pPr>
        <w:pStyle w:val="PlainText"/>
      </w:pPr>
      <w:r>
        <w:t>Tennessee Department of Education</w:t>
      </w:r>
    </w:p>
    <w:p w:rsidR="004F1A38" w:rsidRDefault="004F1A38" w:rsidP="004F1A38">
      <w:pPr>
        <w:pStyle w:val="PlainText"/>
      </w:pPr>
    </w:p>
    <w:p w:rsidR="004F1A38" w:rsidRDefault="00FD55FE" w:rsidP="004F1A38">
      <w:pPr>
        <w:pStyle w:val="PlainText"/>
      </w:pPr>
      <w:hyperlink r:id="rId9" w:history="1">
        <w:r w:rsidR="004F1A38">
          <w:rPr>
            <w:rStyle w:val="Hyperlink"/>
          </w:rPr>
          <w:t>Michael.Deurlein@tn.gov&lt;mailto:Michael.Deurlein@tn.gov</w:t>
        </w:r>
      </w:hyperlink>
      <w:r w:rsidR="004F1A38">
        <w:t>&gt;</w:t>
      </w:r>
    </w:p>
    <w:p w:rsidR="004F1A38" w:rsidRDefault="004F1A38" w:rsidP="004F1A38">
      <w:pPr>
        <w:pStyle w:val="PlainText"/>
      </w:pPr>
    </w:p>
    <w:p w:rsidR="00D944DC" w:rsidRDefault="00D944DC"/>
    <w:sectPr w:rsidR="00D9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8"/>
    <w:rsid w:val="002C3A96"/>
    <w:rsid w:val="004F1A38"/>
    <w:rsid w:val="00D944DC"/>
    <w:rsid w:val="00FD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8E4E6-2DC4-4259-9547-1350AD41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A38"/>
    <w:rPr>
      <w:color w:val="0563C1" w:themeColor="hyperlink"/>
      <w:u w:val="single"/>
    </w:rPr>
  </w:style>
  <w:style w:type="paragraph" w:styleId="PlainText">
    <w:name w:val="Plain Text"/>
    <w:basedOn w:val="Normal"/>
    <w:link w:val="PlainTextChar"/>
    <w:uiPriority w:val="99"/>
    <w:semiHidden/>
    <w:unhideWhenUsed/>
    <w:rsid w:val="004F1A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1A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9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regents.co1.qualtrics.com/SE/?SID=SV_3z1tZDdS3Poe9Mh" TargetMode="External"/><Relationship Id="rId3" Type="http://schemas.openxmlformats.org/officeDocument/2006/relationships/webSettings" Target="webSettings.xml"/><Relationship Id="rId7" Type="http://schemas.openxmlformats.org/officeDocument/2006/relationships/hyperlink" Target="https://ohioregents.co1.qualtrics.com/SE/?SID=SV_0q60LrIlS9hsKP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ioregents.co1.qualtrics.com/SE/?SID=SV_b2ZgzQ4dxKqZuW9" TargetMode="External"/><Relationship Id="rId11" Type="http://schemas.openxmlformats.org/officeDocument/2006/relationships/theme" Target="theme/theme1.xml"/><Relationship Id="rId5" Type="http://schemas.openxmlformats.org/officeDocument/2006/relationships/hyperlink" Target="http://caepnet.org/~/media/Files/caep/conferences-meetings/presentations-f15/breakout-5/common-metrics-surveys.pdf?la=en" TargetMode="External"/><Relationship Id="rId10" Type="http://schemas.openxmlformats.org/officeDocument/2006/relationships/fontTable" Target="fontTable.xml"/><Relationship Id="rId4" Type="http://schemas.openxmlformats.org/officeDocument/2006/relationships/hyperlink" Target="mailto:daria.dona@mnsu.edu%3cmailto:daria.dona@mnsu.edu" TargetMode="External"/><Relationship Id="rId9" Type="http://schemas.openxmlformats.org/officeDocument/2006/relationships/hyperlink" Target="mailto:Michael.Deurlein@tn.gov%3cmailto:Michael.Deurlein@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CAEP (SPLA)</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Chepko</dc:creator>
  <cp:keywords/>
  <dc:description/>
  <cp:lastModifiedBy>Wigent, Catherine (MDE)</cp:lastModifiedBy>
  <cp:revision>2</cp:revision>
  <dcterms:created xsi:type="dcterms:W3CDTF">2016-04-22T12:33:00Z</dcterms:created>
  <dcterms:modified xsi:type="dcterms:W3CDTF">2016-04-22T12:33:00Z</dcterms:modified>
</cp:coreProperties>
</file>